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FB96B1" w14:textId="77777777" w:rsidR="000F6B7F" w:rsidRDefault="00744332">
      <w:pPr>
        <w:widowControl/>
        <w:snapToGrid w:val="0"/>
        <w:spacing w:line="360" w:lineRule="auto"/>
        <w:jc w:val="left"/>
        <w:outlineLvl w:val="0"/>
        <w:rPr>
          <w:rFonts w:ascii="SimSun" w:hAnsi="SimSun"/>
          <w:color w:val="000000"/>
          <w:sz w:val="32"/>
          <w:szCs w:val="32"/>
        </w:rPr>
      </w:pPr>
      <w:bookmarkStart w:id="0" w:name="_Toc530473016"/>
      <w:r>
        <w:rPr>
          <w:rFonts w:ascii="SimHei" w:eastAsia="SimHei" w:hAnsi="SimHei" w:cs="SimHei" w:hint="eastAsia"/>
          <w:bCs/>
          <w:color w:val="000000"/>
          <w:sz w:val="32"/>
          <w:szCs w:val="32"/>
        </w:rPr>
        <w:t>附件1</w:t>
      </w:r>
    </w:p>
    <w:p w14:paraId="15D10209" w14:textId="77777777" w:rsidR="000F6B7F" w:rsidRDefault="000F6B7F">
      <w:pPr>
        <w:spacing w:line="100" w:lineRule="exact"/>
        <w:jc w:val="center"/>
        <w:outlineLvl w:val="0"/>
        <w:rPr>
          <w:rFonts w:ascii="SimSun" w:hAnsi="SimSun"/>
          <w:color w:val="000000"/>
          <w:sz w:val="36"/>
          <w:szCs w:val="36"/>
        </w:rPr>
      </w:pPr>
    </w:p>
    <w:bookmarkEnd w:id="0"/>
    <w:p w14:paraId="0E47BEF5" w14:textId="77777777" w:rsidR="000F6B7F" w:rsidRDefault="00744332">
      <w:pPr>
        <w:spacing w:line="74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2022年度海南省科学技术奖提名公示内容</w:t>
      </w:r>
    </w:p>
    <w:p w14:paraId="71756C81" w14:textId="77777777" w:rsidR="000F6B7F" w:rsidRDefault="000F6B7F">
      <w:pPr>
        <w:spacing w:line="100" w:lineRule="exact"/>
        <w:jc w:val="center"/>
        <w:rPr>
          <w:rFonts w:ascii="FangSong_GB2312" w:eastAsia="FangSong_GB2312" w:hAnsi="FangSong_GB2312" w:cs="FangSong_GB2312"/>
          <w:color w:val="000000"/>
          <w:sz w:val="32"/>
          <w:szCs w:val="32"/>
        </w:rPr>
      </w:pPr>
    </w:p>
    <w:p w14:paraId="40D09736" w14:textId="77777777" w:rsidR="000F6B7F" w:rsidRDefault="00744332">
      <w:pPr>
        <w:spacing w:line="440" w:lineRule="exact"/>
        <w:outlineLvl w:val="1"/>
        <w:rPr>
          <w:rFonts w:eastAsia="FangSong_GB2312"/>
          <w:sz w:val="28"/>
          <w:szCs w:val="24"/>
        </w:rPr>
      </w:pPr>
      <w:r>
        <w:rPr>
          <w:rFonts w:eastAsia="FangSong_GB2312"/>
          <w:sz w:val="28"/>
          <w:szCs w:val="24"/>
        </w:rPr>
        <w:t>提名奖项：自然科学奖、技术发明奖、科学技术进步奖</w:t>
      </w:r>
      <w:r>
        <w:rPr>
          <w:rFonts w:eastAsia="FangSong_GB2312" w:hint="eastAsia"/>
          <w:sz w:val="28"/>
          <w:szCs w:val="24"/>
        </w:rPr>
        <w:t>（公示</w:t>
      </w:r>
      <w:r>
        <w:rPr>
          <w:rFonts w:eastAsia="FangSong_GB2312" w:hint="eastAsia"/>
          <w:sz w:val="28"/>
          <w:szCs w:val="24"/>
        </w:rPr>
        <w:t>7</w:t>
      </w:r>
      <w:r>
        <w:rPr>
          <w:rFonts w:eastAsia="FangSong_GB2312" w:hint="eastAsia"/>
          <w:sz w:val="28"/>
          <w:szCs w:val="24"/>
        </w:rPr>
        <w:t>个工作日）</w:t>
      </w:r>
    </w:p>
    <w:p w14:paraId="1D45C052" w14:textId="77777777" w:rsidR="000F6B7F" w:rsidRDefault="000F6B7F">
      <w:pPr>
        <w:spacing w:line="440" w:lineRule="exact"/>
        <w:outlineLvl w:val="1"/>
        <w:rPr>
          <w:rFonts w:eastAsia="FangSong_GB2312"/>
          <w:sz w:val="28"/>
          <w:szCs w:val="24"/>
        </w:rPr>
      </w:pPr>
    </w:p>
    <w:tbl>
      <w:tblPr>
        <w:tblW w:w="9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48"/>
      </w:tblGrid>
      <w:tr w:rsidR="000F6B7F" w14:paraId="5A69E109" w14:textId="77777777" w:rsidTr="0024545C">
        <w:trPr>
          <w:trHeight w:val="777"/>
          <w:jc w:val="center"/>
        </w:trPr>
        <w:tc>
          <w:tcPr>
            <w:tcW w:w="2269" w:type="dxa"/>
            <w:vAlign w:val="center"/>
          </w:tcPr>
          <w:p w14:paraId="17EFCB21" w14:textId="77777777" w:rsidR="000F6B7F" w:rsidRDefault="00744332">
            <w:pPr>
              <w:jc w:val="center"/>
              <w:rPr>
                <w:rStyle w:val="title1"/>
                <w:rFonts w:eastAsia="FangSong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FangSong_GB2312" w:hint="eastAsia"/>
                <w:b w:val="0"/>
                <w:bCs w:val="0"/>
                <w:color w:val="auto"/>
                <w:sz w:val="28"/>
              </w:rPr>
              <w:t>项目</w:t>
            </w:r>
            <w:r>
              <w:rPr>
                <w:rStyle w:val="title1"/>
                <w:rFonts w:eastAsia="FangSong_GB2312"/>
                <w:b w:val="0"/>
                <w:bCs w:val="0"/>
                <w:color w:val="auto"/>
                <w:sz w:val="28"/>
              </w:rPr>
              <w:t>名称</w:t>
            </w:r>
          </w:p>
        </w:tc>
        <w:tc>
          <w:tcPr>
            <w:tcW w:w="7548" w:type="dxa"/>
            <w:vAlign w:val="center"/>
          </w:tcPr>
          <w:p w14:paraId="65507373" w14:textId="77777777" w:rsidR="000F6B7F" w:rsidRPr="00E7564B" w:rsidRDefault="00531A1C">
            <w:pPr>
              <w:jc w:val="center"/>
              <w:rPr>
                <w:rStyle w:val="title1"/>
                <w:rFonts w:ascii="FangSong" w:eastAsia="FangSong" w:hAnsi="FangSong"/>
                <w:b w:val="0"/>
                <w:color w:val="auto"/>
                <w:sz w:val="28"/>
                <w:szCs w:val="28"/>
              </w:rPr>
            </w:pPr>
            <w:r w:rsidRPr="00E7564B">
              <w:rPr>
                <w:rFonts w:ascii="FangSong" w:eastAsia="FangSong" w:hAnsi="FangSong"/>
                <w:sz w:val="28"/>
                <w:szCs w:val="28"/>
              </w:rPr>
              <w:t>非小细胞肺癌PET/CT影像评估及智能诊断研究</w:t>
            </w:r>
          </w:p>
        </w:tc>
      </w:tr>
      <w:tr w:rsidR="000F6B7F" w14:paraId="4F6A76A6" w14:textId="77777777" w:rsidTr="0024545C">
        <w:trPr>
          <w:trHeight w:val="736"/>
          <w:jc w:val="center"/>
        </w:trPr>
        <w:tc>
          <w:tcPr>
            <w:tcW w:w="2269" w:type="dxa"/>
            <w:vAlign w:val="center"/>
          </w:tcPr>
          <w:p w14:paraId="2AEB0371" w14:textId="77777777" w:rsidR="000F6B7F" w:rsidRDefault="00744332">
            <w:pPr>
              <w:jc w:val="center"/>
              <w:rPr>
                <w:rStyle w:val="title1"/>
                <w:rFonts w:eastAsia="FangSong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FangSong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7548" w:type="dxa"/>
            <w:vAlign w:val="center"/>
          </w:tcPr>
          <w:p w14:paraId="14EFD27B" w14:textId="77777777" w:rsidR="000F6B7F" w:rsidRPr="00E7564B" w:rsidRDefault="00531A1C">
            <w:pPr>
              <w:jc w:val="center"/>
              <w:rPr>
                <w:rStyle w:val="title1"/>
                <w:rFonts w:ascii="FangSong" w:eastAsia="FangSong" w:hAnsi="FangSong"/>
                <w:b w:val="0"/>
                <w:color w:val="auto"/>
                <w:sz w:val="28"/>
              </w:rPr>
            </w:pPr>
            <w:r w:rsidRPr="00E7564B">
              <w:rPr>
                <w:rStyle w:val="title1"/>
                <w:rFonts w:ascii="FangSong" w:eastAsia="FangSong" w:hAnsi="FangSong"/>
                <w:b w:val="0"/>
                <w:color w:val="auto"/>
                <w:sz w:val="28"/>
              </w:rPr>
              <w:t>科学技术进步奖二等奖</w:t>
            </w:r>
          </w:p>
        </w:tc>
      </w:tr>
      <w:tr w:rsidR="000F6B7F" w14:paraId="67483CC9" w14:textId="77777777" w:rsidTr="0024545C">
        <w:trPr>
          <w:trHeight w:val="821"/>
          <w:jc w:val="center"/>
        </w:trPr>
        <w:tc>
          <w:tcPr>
            <w:tcW w:w="2269" w:type="dxa"/>
            <w:vAlign w:val="center"/>
          </w:tcPr>
          <w:p w14:paraId="4256A076" w14:textId="5A5FEE79" w:rsidR="000F6B7F" w:rsidRDefault="00744332">
            <w:pPr>
              <w:jc w:val="center"/>
              <w:rPr>
                <w:rFonts w:eastAsia="FangSong_GB2312"/>
                <w:bCs/>
                <w:sz w:val="28"/>
                <w:szCs w:val="28"/>
                <w:lang w:val="en"/>
              </w:rPr>
            </w:pPr>
            <w:r>
              <w:rPr>
                <w:rStyle w:val="title1"/>
                <w:rFonts w:eastAsia="FangSong_GB2312"/>
                <w:b w:val="0"/>
                <w:color w:val="auto"/>
                <w:sz w:val="28"/>
                <w:szCs w:val="28"/>
              </w:rPr>
              <w:t>提名</w:t>
            </w:r>
            <w:r w:rsidR="008F19D5">
              <w:rPr>
                <w:rStyle w:val="title1"/>
                <w:rFonts w:eastAsia="FangSong_GB2312"/>
                <w:b w:val="0"/>
                <w:color w:val="auto"/>
                <w:sz w:val="28"/>
                <w:szCs w:val="28"/>
              </w:rPr>
              <w:t>专家</w:t>
            </w:r>
          </w:p>
        </w:tc>
        <w:tc>
          <w:tcPr>
            <w:tcW w:w="7548" w:type="dxa"/>
            <w:vAlign w:val="center"/>
          </w:tcPr>
          <w:p w14:paraId="1056A6C3" w14:textId="2D4C843B" w:rsidR="000F6B7F" w:rsidRPr="00E7564B" w:rsidRDefault="008F19D5" w:rsidP="00EE2933">
            <w:pPr>
              <w:ind w:left="2320"/>
              <w:contextualSpacing/>
              <w:jc w:val="left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E7564B">
              <w:rPr>
                <w:rFonts w:ascii="FangSong" w:eastAsia="FangSong" w:hAnsi="FangSong"/>
                <w:sz w:val="28"/>
                <w:szCs w:val="28"/>
              </w:rPr>
              <w:t>肖欢，戴儒奇，陈建强</w:t>
            </w:r>
          </w:p>
        </w:tc>
      </w:tr>
      <w:tr w:rsidR="000F6B7F" w14:paraId="0F4A0DE9" w14:textId="77777777" w:rsidTr="0024545C">
        <w:trPr>
          <w:trHeight w:val="686"/>
          <w:jc w:val="center"/>
        </w:trPr>
        <w:tc>
          <w:tcPr>
            <w:tcW w:w="2269" w:type="dxa"/>
            <w:vAlign w:val="center"/>
          </w:tcPr>
          <w:p w14:paraId="5950E2D4" w14:textId="77777777" w:rsidR="000F6B7F" w:rsidRDefault="00744332">
            <w:pPr>
              <w:jc w:val="center"/>
              <w:rPr>
                <w:rFonts w:eastAsia="FangSong_GB2312"/>
                <w:bCs/>
                <w:sz w:val="28"/>
                <w:szCs w:val="28"/>
              </w:rPr>
            </w:pPr>
            <w:r>
              <w:rPr>
                <w:rStyle w:val="title1"/>
                <w:rFonts w:eastAsia="FangSong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548" w:type="dxa"/>
            <w:vAlign w:val="center"/>
          </w:tcPr>
          <w:p w14:paraId="0F1AC9DE" w14:textId="3DA483A5" w:rsidR="00EE2933" w:rsidRDefault="0099407E" w:rsidP="0099407E">
            <w:pPr>
              <w:spacing w:line="360" w:lineRule="auto"/>
              <w:ind w:firstLineChars="200" w:firstLine="480"/>
              <w:rPr>
                <w:rFonts w:ascii="FangSong" w:eastAsia="FangSong" w:hAnsi="FangSong"/>
                <w:sz w:val="24"/>
                <w:szCs w:val="24"/>
              </w:rPr>
            </w:pPr>
            <w:r w:rsidRPr="00F6608C">
              <w:rPr>
                <w:rFonts w:ascii="FangSong" w:eastAsia="FangSong" w:hAnsi="FangSong" w:hint="eastAsia"/>
                <w:sz w:val="24"/>
                <w:szCs w:val="24"/>
              </w:rPr>
              <w:t>本项目针对肺癌诊疗过程中存在的早期诊断率低、术前</w:t>
            </w:r>
            <w:r w:rsidRPr="00F6608C">
              <w:rPr>
                <w:rFonts w:ascii="FangSong" w:eastAsia="FangSong" w:hAnsi="FangSong"/>
                <w:sz w:val="24"/>
                <w:szCs w:val="24"/>
              </w:rPr>
              <w:t>N</w:t>
            </w:r>
            <w:r w:rsidRPr="00F6608C">
              <w:rPr>
                <w:rFonts w:ascii="FangSong" w:eastAsia="FangSong" w:hAnsi="FangSong" w:hint="eastAsia"/>
                <w:sz w:val="24"/>
                <w:szCs w:val="24"/>
              </w:rPr>
              <w:t>分期不准确以及肺癌高度异质性导致治疗效果差等关键临床问题。</w:t>
            </w:r>
            <w:r w:rsidR="0089578B">
              <w:rPr>
                <w:rFonts w:ascii="FangSong" w:eastAsia="FangSong" w:hAnsi="FangSong" w:hint="eastAsia"/>
                <w:sz w:val="24"/>
                <w:szCs w:val="24"/>
              </w:rPr>
              <w:t>在国家自然基金和</w:t>
            </w:r>
            <w:r w:rsidR="0089578B" w:rsidRPr="0089578B">
              <w:rPr>
                <w:rFonts w:ascii="FangSong" w:eastAsia="FangSong" w:hAnsi="FangSong" w:hint="eastAsia"/>
                <w:sz w:val="24"/>
                <w:szCs w:val="24"/>
              </w:rPr>
              <w:t>海南省自然基金创新团队项目支持下</w:t>
            </w:r>
            <w:r w:rsidRPr="00F6608C">
              <w:rPr>
                <w:rFonts w:ascii="FangSong" w:eastAsia="FangSong" w:hAnsi="FangSong" w:hint="eastAsia"/>
                <w:sz w:val="24"/>
                <w:szCs w:val="24"/>
              </w:rPr>
              <w:t>采用先进的</w:t>
            </w:r>
            <w:r w:rsidRPr="00F6608C">
              <w:rPr>
                <w:rFonts w:ascii="FangSong" w:eastAsia="FangSong" w:hAnsi="FangSong"/>
                <w:sz w:val="24"/>
                <w:szCs w:val="24"/>
              </w:rPr>
              <w:t>PET/CT分子影像技术和人工智能诊断方法开展了系列研究。</w:t>
            </w:r>
            <w:r w:rsidRPr="00F6608C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①建立了</w:t>
            </w:r>
            <w:r w:rsidRPr="00F6608C">
              <w:rPr>
                <w:rFonts w:ascii="FangSong" w:eastAsia="FangSong" w:hAnsi="FangSong"/>
                <w:color w:val="000000"/>
                <w:sz w:val="24"/>
                <w:szCs w:val="24"/>
              </w:rPr>
              <w:t>PET/CT即刻肺屏气薄层CT（HRCT）扫描方法，提高了结节样肺癌的诊断率，尤其对磨玻璃结节样早期肺癌的检出和诊断意义重大。②</w:t>
            </w:r>
            <w:r w:rsidRPr="00F6608C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对非小细胞肺癌（NSCLC）纵隔淋巴结转移进行了PET/CT与手术病理的对比研究，提出了PET/CT诊断纵隔淋巴结转移的医学综合分析模型</w:t>
            </w:r>
            <w:r w:rsid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、</w:t>
            </w:r>
            <w:r w:rsidRPr="00F6608C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影像组学模型</w:t>
            </w:r>
            <w:r w:rsid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和深度学习模型，</w:t>
            </w:r>
            <w:r w:rsidRPr="00F6608C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提高了NSCLC术前N分期的准确性。</w:t>
            </w:r>
            <w:r w:rsidRPr="00F6608C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③利用</w:t>
            </w:r>
            <w:r w:rsidRPr="00F6608C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PET/CT代谢参数及影像组学特征评估</w:t>
            </w:r>
            <w:r w:rsidRPr="00F6608C">
              <w:rPr>
                <w:rFonts w:ascii="FangSong" w:eastAsia="FangSong" w:hAnsi="FangSong" w:cs="SimSun"/>
                <w:sz w:val="24"/>
                <w:szCs w:val="24"/>
              </w:rPr>
              <w:t>NSCLC的病理类型、预测靶向和免疫治疗的效果</w:t>
            </w:r>
            <w:r w:rsidR="00543E1E">
              <w:rPr>
                <w:rFonts w:ascii="FangSong" w:eastAsia="FangSong" w:hAnsi="FangSong" w:cs="SimSun"/>
                <w:sz w:val="24"/>
                <w:szCs w:val="24"/>
              </w:rPr>
              <w:t>以及</w:t>
            </w:r>
            <w:r w:rsidRPr="00F6608C">
              <w:rPr>
                <w:rFonts w:ascii="FangSong" w:eastAsia="FangSong" w:hAnsi="FangSong" w:cs="SimSun"/>
                <w:sz w:val="24"/>
                <w:szCs w:val="24"/>
              </w:rPr>
              <w:t>评估化疗有效性</w:t>
            </w:r>
            <w:r w:rsidR="00543E1E">
              <w:rPr>
                <w:rFonts w:ascii="FangSong" w:eastAsia="FangSong" w:hAnsi="FangSong" w:cs="SimSun"/>
                <w:sz w:val="24"/>
                <w:szCs w:val="24"/>
              </w:rPr>
              <w:t>和</w:t>
            </w:r>
            <w:r w:rsidRPr="00F6608C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预后的</w:t>
            </w:r>
            <w:r w:rsidR="00FF679F">
              <w:rPr>
                <w:rFonts w:ascii="FangSong" w:eastAsia="FangSong" w:hAnsi="FangSong"/>
                <w:color w:val="000000"/>
                <w:sz w:val="24"/>
                <w:szCs w:val="24"/>
              </w:rPr>
              <w:t>连续</w:t>
            </w:r>
            <w:r w:rsidRPr="00F6608C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研究，为临床制定有针对性的综合治疗方案提供了强有力依据，提高了进展期</w:t>
            </w:r>
            <w:proofErr w:type="spellStart"/>
            <w:r w:rsidRPr="00F6608C">
              <w:rPr>
                <w:rFonts w:ascii="FangSong" w:eastAsia="FangSong" w:hAnsi="FangSong"/>
                <w:color w:val="000000"/>
                <w:sz w:val="24"/>
                <w:szCs w:val="24"/>
              </w:rPr>
              <w:t>NSCLC</w:t>
            </w:r>
            <w:proofErr w:type="spellEnd"/>
            <w:r w:rsidRPr="00F6608C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的生存期。</w:t>
            </w:r>
            <w:r w:rsidR="00543E1E">
              <w:rPr>
                <w:rFonts w:ascii="FangSong" w:eastAsia="FangSong" w:hAnsi="FangSong" w:hint="eastAsia"/>
                <w:sz w:val="24"/>
                <w:szCs w:val="24"/>
              </w:rPr>
              <w:t>上述研究</w:t>
            </w:r>
            <w:r w:rsidRPr="00F6608C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所形成的</w:t>
            </w:r>
            <w:r w:rsidRPr="00F6608C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NSCLC诊断评估体系在肺癌诊疗实践中发挥了重要作用，</w:t>
            </w:r>
            <w:r w:rsidR="00543E1E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推动了核医学行业的科技进步</w:t>
            </w:r>
            <w:r w:rsid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，</w:t>
            </w:r>
            <w:r w:rsidR="00543E1E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也得到了国内</w:t>
            </w:r>
            <w:r w:rsidRPr="00F6608C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多家单位</w:t>
            </w:r>
            <w:r w:rsidR="00543E1E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临床</w:t>
            </w:r>
            <w:r w:rsidRPr="00F6608C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应用。</w:t>
            </w:r>
            <w:r w:rsidRPr="00F6608C">
              <w:rPr>
                <w:rFonts w:ascii="FangSong" w:eastAsia="FangSong" w:hAnsi="FangSong" w:hint="eastAsia"/>
                <w:sz w:val="24"/>
                <w:szCs w:val="24"/>
              </w:rPr>
              <w:t>具有重要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的</w:t>
            </w:r>
            <w:r w:rsidRPr="00F6608C">
              <w:rPr>
                <w:rFonts w:ascii="FangSong" w:eastAsia="FangSong" w:hAnsi="FangSong" w:hint="eastAsia"/>
                <w:sz w:val="24"/>
                <w:szCs w:val="24"/>
              </w:rPr>
              <w:t>临床实践意义。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</w:p>
          <w:p w14:paraId="11BEFDE0" w14:textId="77777777" w:rsidR="0099407E" w:rsidRPr="00F6608C" w:rsidRDefault="0099407E" w:rsidP="0099407E">
            <w:pPr>
              <w:spacing w:line="360" w:lineRule="auto"/>
              <w:ind w:firstLineChars="200" w:firstLine="480"/>
              <w:rPr>
                <w:rFonts w:ascii="FangSong" w:eastAsia="FangSong" w:hAnsi="FangSong"/>
                <w:sz w:val="24"/>
                <w:szCs w:val="24"/>
              </w:rPr>
            </w:pPr>
            <w:r w:rsidRPr="00F6608C">
              <w:rPr>
                <w:rFonts w:ascii="FangSong" w:eastAsia="FangSong" w:hAnsi="FangSong"/>
                <w:sz w:val="24"/>
                <w:szCs w:val="24"/>
              </w:rPr>
              <w:t>同意</w:t>
            </w:r>
            <w:r w:rsidRPr="00F6608C">
              <w:rPr>
                <w:rFonts w:ascii="FangSong" w:eastAsia="FangSong" w:hAnsi="FangSong" w:hint="eastAsia"/>
                <w:sz w:val="24"/>
                <w:szCs w:val="24"/>
              </w:rPr>
              <w:t>推荐该项目申报海南省科学技术进步奖二等奖。</w:t>
            </w:r>
          </w:p>
          <w:p w14:paraId="671E4500" w14:textId="77777777" w:rsidR="000F6B7F" w:rsidRPr="0099407E" w:rsidRDefault="000F6B7F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F6B7F" w14:paraId="7DA0EA0D" w14:textId="77777777" w:rsidTr="0024545C">
        <w:trPr>
          <w:trHeight w:val="1203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7044F41" w14:textId="77777777" w:rsidR="000F6B7F" w:rsidRDefault="00744332">
            <w:pPr>
              <w:spacing w:line="440" w:lineRule="exact"/>
              <w:jc w:val="center"/>
              <w:rPr>
                <w:rFonts w:eastAsia="FangSong_GB2312"/>
                <w:bCs/>
                <w:sz w:val="28"/>
                <w:szCs w:val="24"/>
              </w:rPr>
            </w:pPr>
            <w:r>
              <w:rPr>
                <w:rFonts w:eastAsia="FangSong_GB2312" w:hint="eastAsia"/>
                <w:bCs/>
                <w:sz w:val="28"/>
                <w:szCs w:val="24"/>
              </w:rPr>
              <w:lastRenderedPageBreak/>
              <w:t>项目简介</w:t>
            </w:r>
          </w:p>
        </w:tc>
        <w:tc>
          <w:tcPr>
            <w:tcW w:w="7548" w:type="dxa"/>
            <w:tcBorders>
              <w:left w:val="single" w:sz="4" w:space="0" w:color="auto"/>
            </w:tcBorders>
            <w:vAlign w:val="center"/>
          </w:tcPr>
          <w:p w14:paraId="6B613F83" w14:textId="14C8C675" w:rsidR="008A7065" w:rsidRPr="00FF679F" w:rsidRDefault="005E38DC" w:rsidP="00FF679F">
            <w:pPr>
              <w:spacing w:line="360" w:lineRule="auto"/>
              <w:ind w:firstLineChars="200" w:firstLine="480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NSCLC是一种高度异质性的恶性肿瘤，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其治疗方式取决于临床分期，早期以手术为主，纵隔淋巴结是否转移是决定患者能否手术的关键。进展期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NSCLC则采取手术、放化疗、靶向和免疫为主的综合治疗。早期发现、及时诊断和精准的治疗前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分期是提高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NSCLC治愈率的关键。本项目利用兼具代谢和形态学特点的PET/CT分子影像学技术对NSCLC早期诊断、肺腺癌浸润程度的鉴别、纵膈淋巴结转移的判断、肺癌患者病理类型、靶向基因EGFR突变及免疫靶点PD-L1的表达情况的预测、对化疗患者进行疗效预测和预后评估等</w:t>
            </w:r>
            <w:r w:rsidR="006043B1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方面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展开系</w:t>
            </w:r>
            <w:r w:rsidR="006043B1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列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研究，并利用人工智能方法进行辅助诊断，</w:t>
            </w:r>
            <w:r w:rsidR="006043B1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使早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期NSCLC得到根治手术的机会，</w:t>
            </w:r>
            <w:r w:rsidR="006043B1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使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进展期NSCLC的治疗</w:t>
            </w:r>
            <w:r w:rsidR="006043B1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方案更精准，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提高患者的临床获益</w:t>
            </w:r>
            <w:r w:rsidR="00A974A7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，取得了较好的社会效益</w:t>
            </w:r>
            <w:r w:rsidR="00EE2933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。</w:t>
            </w:r>
            <w:r w:rsid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同时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创建了关键技术理论体系并</w:t>
            </w:r>
            <w:r w:rsid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进行了临床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应用。</w:t>
            </w:r>
          </w:p>
          <w:p w14:paraId="0CCE68B3" w14:textId="061A4BE4" w:rsidR="00E43727" w:rsidRPr="00FF679F" w:rsidRDefault="000F68C0" w:rsidP="00FF679F">
            <w:pPr>
              <w:spacing w:line="360" w:lineRule="auto"/>
              <w:ind w:firstLineChars="200" w:firstLine="480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1.</w:t>
            </w:r>
            <w:r w:rsidR="00A974A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技术的革新</w:t>
            </w:r>
            <w:r w:rsidR="009776E2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：</w:t>
            </w:r>
            <w:r w:rsidR="005E38DC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①</w:t>
            </w:r>
            <w:r w:rsidR="00E43727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提出的</w:t>
            </w:r>
            <w:r w:rsidR="005E38DC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PET/CT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+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即刻肺屏气薄层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CT扫描方法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明显提高了肺内结节的</w:t>
            </w:r>
            <w:r w:rsidR="00A974A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检出率，尤其是</w:t>
            </w:r>
            <w:r w:rsid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在</w:t>
            </w:r>
            <w:r w:rsidR="00A974A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发现</w:t>
            </w:r>
            <w:r w:rsidR="000A7C13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肺</w:t>
            </w:r>
            <w:r w:rsidR="00A974A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磨玻璃结节</w:t>
            </w:r>
            <w:r w:rsid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上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，</w:t>
            </w:r>
            <w:r w:rsidR="000A7C13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该扫描方法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在全国率先开展。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②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对纯磨玻璃结节（</w:t>
            </w:r>
            <w:proofErr w:type="spellStart"/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pGGN</w:t>
            </w:r>
            <w:proofErr w:type="spellEnd"/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）的良恶性及浸润程度进行影像特征的区分，</w:t>
            </w:r>
            <w:r w:rsidR="005E38DC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研究结果与最新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的专家共识内容一致</w:t>
            </w:r>
            <w:r w:rsidR="005E38DC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。③</w:t>
            </w:r>
            <w:r w:rsidR="00A974A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一项“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基于深度学习方法的自动生成医学影像诊断报告方法</w:t>
            </w:r>
            <w:r w:rsidR="00A974A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”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的</w:t>
            </w:r>
            <w:r w:rsidR="00A974A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国家发明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专利</w:t>
            </w:r>
            <w:r w:rsidR="00E4372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获得了</w:t>
            </w:r>
            <w:r w:rsidR="00A974A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授权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，</w:t>
            </w:r>
            <w:r w:rsidR="007660E6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通过对医学影像和历史报告开展多模态无监督交叉挖掘，实现诊断报告的自动化生成，</w:t>
            </w:r>
            <w:r w:rsidR="00E4372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是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对传统诊疗模式</w:t>
            </w:r>
            <w:r w:rsidR="00E4372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的创新性</w:t>
            </w:r>
            <w:r w:rsidR="005E38DC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技术革新。</w:t>
            </w:r>
          </w:p>
          <w:p w14:paraId="659341EA" w14:textId="77777777" w:rsidR="00EF3218" w:rsidRPr="00FF679F" w:rsidRDefault="009776E2" w:rsidP="00FF679F">
            <w:pPr>
              <w:spacing w:line="360" w:lineRule="auto"/>
              <w:ind w:firstLineChars="200" w:firstLine="480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2.诊断</w:t>
            </w:r>
            <w:r w:rsidR="00034BFB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方法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的创新：</w:t>
            </w:r>
            <w:r w:rsidR="00EF3218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①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提出</w:t>
            </w:r>
            <w:r w:rsidR="00EF3218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PET/CT综合分析法诊断</w:t>
            </w:r>
            <w:r w:rsidR="00E43727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纵隔淋巴结</w:t>
            </w:r>
            <w:r w:rsidR="00EF3218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转移，</w:t>
            </w:r>
            <w:r w:rsidR="00034BFB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提高了诊断效能，</w:t>
            </w:r>
            <w:r w:rsidR="00E43727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并利用工程学方法对</w:t>
            </w:r>
            <w:r w:rsidR="00E43727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纵隔淋巴结转移进行了医工联合研究</w:t>
            </w:r>
            <w:r w:rsidR="00034BFB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，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是国内最早的</w:t>
            </w:r>
            <w:r w:rsidR="00034BFB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研究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。为以后的人工智能研究奠定了基础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，②</w:t>
            </w:r>
            <w:r w:rsidR="00034BFB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在上述基础上又加入了密度比和摄取比两个指标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把PET/CT综合分析法准确率从90.8%提高到95.2%。③</w:t>
            </w:r>
            <w:r w:rsidR="00EF3218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建立了计算机辅助诊断纵隔淋巴结转移的分类模型，并比较了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深度学习、四种经典机器学习方法与医学专家的判别效能，结果与人类医生相比，上述模型具有更高的敏感性，但特异性略低。将人工智能和人类专家的智慧在实际工作中相结合，可以明显提高临床工作效率和诊断的准确性，让更多患者获益。</w:t>
            </w:r>
          </w:p>
          <w:p w14:paraId="5D549243" w14:textId="77777777" w:rsidR="00EF3218" w:rsidRPr="00FF679F" w:rsidRDefault="00034BFB" w:rsidP="00FF679F">
            <w:pPr>
              <w:spacing w:line="360" w:lineRule="auto"/>
              <w:ind w:firstLineChars="200" w:firstLine="480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lastRenderedPageBreak/>
              <w:t>3.无创性评估模式：</w:t>
            </w:r>
            <w:r w:rsidR="00EF3218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对进展期NSCLC患者开展了PET/CT预测病理类型、靶向基因EGFR突变和免疫靶点PD-L1表达的研究，评估靶向和免疫治疗的可行性。同时运用PET/CT代谢参数及影像组学特征预测NSCLC患者化疗有效性和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预后，对制定个体化治疗方案，提高治疗的精确性和有效性具有切实的指导意义。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建立了</w:t>
            </w:r>
            <w:r w:rsidR="00EF3218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无创性PET/CT评估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模式</w:t>
            </w:r>
            <w:r w:rsidR="00EF3218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。</w:t>
            </w:r>
          </w:p>
          <w:p w14:paraId="107BEF88" w14:textId="780BE689" w:rsidR="000F6B7F" w:rsidRPr="00E7564B" w:rsidRDefault="007A44F5">
            <w:pPr>
              <w:spacing w:line="360" w:lineRule="auto"/>
              <w:ind w:firstLineChars="200" w:firstLine="480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本项目发表主要</w:t>
            </w:r>
            <w:r w:rsidR="000A7C13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代表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性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论文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20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篇，其中</w:t>
            </w:r>
            <w:r w:rsidR="00EF3218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SCI收录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8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篇，</w:t>
            </w:r>
            <w:r w:rsidR="000A7C13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累及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影响因子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29.014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，国内期刊有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4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篇发表在中华医学会系列期刊</w:t>
            </w:r>
            <w:r w:rsidR="000A7C13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。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具有重要的学术价值和业内影响力，他人正面引用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432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次；项目关键技术在国内</w:t>
            </w:r>
            <w:r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多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家医院</w:t>
            </w:r>
            <w:r w:rsidR="00EF3218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推广应用</w:t>
            </w:r>
            <w:r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。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培养研究生</w:t>
            </w:r>
            <w:r w:rsidR="00EF3218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13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名，其中博士研究生</w:t>
            </w:r>
            <w:r w:rsidR="00EF3218" w:rsidRPr="00FF679F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5名</w:t>
            </w:r>
            <w:r w:rsidR="00EF3218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。</w:t>
            </w:r>
            <w:r w:rsidR="00D55DF1" w:rsidRPr="00FF679F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创建了肺癌诊</w:t>
            </w:r>
            <w:r w:rsidR="00D55DF1"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疗的专业团队。</w:t>
            </w:r>
            <w:r w:rsidR="00EF3218" w:rsidRPr="00E7564B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对</w:t>
            </w:r>
            <w:r w:rsidR="004F7034" w:rsidRPr="00E7564B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肺癌</w:t>
            </w:r>
            <w:r w:rsidR="00EF3218" w:rsidRPr="00E7564B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精准诊疗具有十分重要的</w:t>
            </w:r>
            <w:r w:rsidR="00D55DF1"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理论和</w:t>
            </w:r>
            <w:r w:rsidR="00EF3218"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临床意义。</w:t>
            </w:r>
          </w:p>
        </w:tc>
      </w:tr>
      <w:tr w:rsidR="000F6B7F" w14:paraId="7E20E17A" w14:textId="77777777" w:rsidTr="0024545C">
        <w:trPr>
          <w:trHeight w:val="1465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13FF706" w14:textId="77777777" w:rsidR="000F6B7F" w:rsidRDefault="00744332">
            <w:pPr>
              <w:spacing w:line="440" w:lineRule="exact"/>
              <w:jc w:val="center"/>
              <w:rPr>
                <w:rFonts w:eastAsia="FangSong_GB2312"/>
                <w:bCs/>
                <w:sz w:val="28"/>
                <w:szCs w:val="24"/>
              </w:rPr>
            </w:pPr>
            <w:r>
              <w:rPr>
                <w:rFonts w:eastAsia="FangSong_GB2312"/>
                <w:bCs/>
                <w:sz w:val="28"/>
                <w:szCs w:val="24"/>
              </w:rPr>
              <w:lastRenderedPageBreak/>
              <w:t>提名书</w:t>
            </w:r>
          </w:p>
          <w:p w14:paraId="2DF4763A" w14:textId="77777777" w:rsidR="000F6B7F" w:rsidRDefault="00744332">
            <w:pPr>
              <w:spacing w:line="440" w:lineRule="exact"/>
              <w:jc w:val="center"/>
              <w:rPr>
                <w:rFonts w:eastAsia="FangSong_GB2312"/>
                <w:bCs/>
                <w:sz w:val="28"/>
                <w:szCs w:val="24"/>
              </w:rPr>
            </w:pPr>
            <w:r>
              <w:rPr>
                <w:rFonts w:eastAsia="FangSong_GB2312"/>
                <w:bCs/>
                <w:sz w:val="28"/>
                <w:szCs w:val="24"/>
              </w:rPr>
              <w:t>相关内容</w:t>
            </w:r>
          </w:p>
        </w:tc>
        <w:tc>
          <w:tcPr>
            <w:tcW w:w="7548" w:type="dxa"/>
            <w:tcBorders>
              <w:left w:val="single" w:sz="4" w:space="0" w:color="auto"/>
            </w:tcBorders>
            <w:vAlign w:val="center"/>
          </w:tcPr>
          <w:p w14:paraId="166848C5" w14:textId="77777777" w:rsidR="008A7065" w:rsidRDefault="008A7065" w:rsidP="008A7065">
            <w:pPr>
              <w:widowControl/>
              <w:jc w:val="left"/>
              <w:rPr>
                <w:rFonts w:ascii="FangSong" w:eastAsia="FangSong" w:hAnsi="FangSong" w:cs="SimSun"/>
                <w:b/>
                <w:color w:val="000000"/>
                <w:kern w:val="0"/>
                <w:sz w:val="24"/>
                <w:szCs w:val="24"/>
              </w:rPr>
            </w:pPr>
            <w:r w:rsidRPr="00E7564B">
              <w:rPr>
                <w:rFonts w:ascii="FangSong" w:eastAsia="FangSong" w:hAnsi="FangSong" w:cs="SimSun" w:hint="eastAsia"/>
                <w:b/>
                <w:color w:val="000000"/>
                <w:kern w:val="0"/>
                <w:sz w:val="24"/>
                <w:szCs w:val="24"/>
              </w:rPr>
              <w:t>代表性论文专著目录：</w:t>
            </w:r>
          </w:p>
          <w:p w14:paraId="39A97848" w14:textId="77777777" w:rsidR="00E11991" w:rsidRDefault="00E11991" w:rsidP="008A7065">
            <w:pPr>
              <w:widowControl/>
              <w:jc w:val="left"/>
              <w:rPr>
                <w:rFonts w:ascii="FangSong" w:eastAsia="FangSong" w:hAnsi="FangSong" w:cs="SimSun"/>
                <w:b/>
                <w:color w:val="000000"/>
                <w:kern w:val="0"/>
                <w:sz w:val="24"/>
                <w:szCs w:val="24"/>
              </w:rPr>
            </w:pPr>
          </w:p>
          <w:p w14:paraId="06D56973" w14:textId="77777777" w:rsidR="00E11991" w:rsidRPr="00E7564B" w:rsidRDefault="00E11991" w:rsidP="00E1199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</w:t>
            </w:r>
            <w:r w:rsidRPr="00E7564B">
              <w:rPr>
                <w:sz w:val="24"/>
                <w:szCs w:val="24"/>
              </w:rPr>
              <w:t>.Wang H</w:t>
            </w:r>
            <w:r w:rsidRPr="00E7564B">
              <w:rPr>
                <w:sz w:val="24"/>
                <w:szCs w:val="24"/>
                <w:vertAlign w:val="superscript"/>
              </w:rPr>
              <w:t>#</w:t>
            </w:r>
            <w:r w:rsidRPr="00E7564B">
              <w:rPr>
                <w:sz w:val="24"/>
                <w:szCs w:val="24"/>
              </w:rPr>
              <w:t xml:space="preserve">, Zhou Z, Li Y, Chen Z, Lu P, Wang W, Liu W, Yu L*. Comparison of machine learning methods for classifying mediastinal lymph node metastasis of non-small cell lung cancer from 18F-FDG PET/CT images. EJNMMI Res. 2017 Dec;7(1):11. </w:t>
            </w:r>
            <w:proofErr w:type="spellStart"/>
            <w:r w:rsidRPr="00E7564B">
              <w:rPr>
                <w:sz w:val="24"/>
                <w:szCs w:val="24"/>
              </w:rPr>
              <w:t>doi</w:t>
            </w:r>
            <w:proofErr w:type="spellEnd"/>
            <w:r w:rsidRPr="00E7564B">
              <w:rPr>
                <w:sz w:val="24"/>
                <w:szCs w:val="24"/>
              </w:rPr>
              <w:t>: 10.1186/s13550-017-0260-9</w:t>
            </w:r>
            <w:r w:rsidRPr="00E7564B">
              <w:rPr>
                <w:rFonts w:hint="eastAsia"/>
                <w:sz w:val="24"/>
                <w:szCs w:val="24"/>
              </w:rPr>
              <w:t>．</w:t>
            </w:r>
          </w:p>
          <w:p w14:paraId="55C1D922" w14:textId="77777777" w:rsidR="00E11991" w:rsidRDefault="00E11991" w:rsidP="00E11991">
            <w:pPr>
              <w:widowControl/>
              <w:jc w:val="left"/>
              <w:rPr>
                <w:sz w:val="24"/>
                <w:szCs w:val="24"/>
              </w:rPr>
            </w:pPr>
            <w:r w:rsidRPr="00E7564B">
              <w:rPr>
                <w:sz w:val="24"/>
                <w:szCs w:val="24"/>
              </w:rPr>
              <w:t>2.Lu P</w:t>
            </w:r>
            <w:r w:rsidRPr="00E7564B">
              <w:rPr>
                <w:sz w:val="24"/>
                <w:szCs w:val="24"/>
                <w:vertAlign w:val="superscript"/>
              </w:rPr>
              <w:t>#</w:t>
            </w:r>
            <w:r w:rsidRPr="00E7564B">
              <w:rPr>
                <w:sz w:val="24"/>
                <w:szCs w:val="24"/>
              </w:rPr>
              <w:t xml:space="preserve">, Sun Y, Sun Y, Yu L*. The role of (18)F-FDG PET/CT for evaluation of metastatic mediastinal lymph nodes in patients with lung squamous-cell carcinoma or adenocarcinoma. Lung Cancer. 2014 Jul;85(1):53-8. </w:t>
            </w:r>
            <w:proofErr w:type="spellStart"/>
            <w:r w:rsidRPr="00E7564B">
              <w:rPr>
                <w:sz w:val="24"/>
                <w:szCs w:val="24"/>
              </w:rPr>
              <w:t>doi</w:t>
            </w:r>
            <w:proofErr w:type="spellEnd"/>
            <w:r w:rsidRPr="00E7564B">
              <w:rPr>
                <w:sz w:val="24"/>
                <w:szCs w:val="24"/>
              </w:rPr>
              <w:t>: 10.1016/j.lungcan.2014.04.004</w:t>
            </w:r>
            <w:r w:rsidRPr="00E7564B">
              <w:rPr>
                <w:rFonts w:hint="eastAsia"/>
                <w:sz w:val="24"/>
                <w:szCs w:val="24"/>
              </w:rPr>
              <w:t>．</w:t>
            </w:r>
          </w:p>
          <w:p w14:paraId="278AEA0C" w14:textId="51889358" w:rsidR="00E11991" w:rsidRPr="00E7564B" w:rsidRDefault="00E11991" w:rsidP="00E11991">
            <w:pPr>
              <w:widowControl/>
              <w:jc w:val="left"/>
              <w:rPr>
                <w:sz w:val="24"/>
                <w:szCs w:val="24"/>
              </w:rPr>
            </w:pPr>
            <w:r w:rsidRPr="00E7564B">
              <w:rPr>
                <w:sz w:val="24"/>
                <w:szCs w:val="24"/>
              </w:rPr>
              <w:t>3</w:t>
            </w:r>
            <w:r w:rsidRPr="00E7564B">
              <w:rPr>
                <w:rFonts w:ascii="FangSong" w:eastAsia="FangSong" w:hAnsi="FangSong"/>
                <w:sz w:val="24"/>
                <w:szCs w:val="24"/>
              </w:rPr>
              <w:t>.袁林</w:t>
            </w:r>
            <w:r w:rsidRPr="00E7564B">
              <w:rPr>
                <w:rFonts w:ascii="FangSong" w:eastAsia="FangSong" w:hAnsi="FangSong"/>
                <w:sz w:val="24"/>
                <w:szCs w:val="24"/>
                <w:vertAlign w:val="superscript"/>
              </w:rPr>
              <w:t>#</w:t>
            </w:r>
            <w:r w:rsidRPr="00E7564B">
              <w:rPr>
                <w:rFonts w:ascii="FangSong" w:eastAsia="FangSong" w:hAnsi="FangSong"/>
                <w:sz w:val="24"/>
                <w:szCs w:val="24"/>
              </w:rPr>
              <w:t>,于丽娟*,李迎辞,等. 表现为单纯磨玻璃密度结节的肺浸润性腺癌的影像学特征分析. 中华核医学与分子影像杂志,2017,37(12):753-757.</w:t>
            </w:r>
          </w:p>
          <w:p w14:paraId="1741A428" w14:textId="77777777" w:rsidR="00E11991" w:rsidRPr="00E7564B" w:rsidRDefault="00E11991" w:rsidP="00E11991">
            <w:pPr>
              <w:widowControl/>
              <w:jc w:val="left"/>
              <w:rPr>
                <w:sz w:val="24"/>
                <w:szCs w:val="24"/>
              </w:rPr>
            </w:pPr>
            <w:r w:rsidRPr="00E7564B">
              <w:rPr>
                <w:sz w:val="24"/>
                <w:szCs w:val="24"/>
              </w:rPr>
              <w:t>4.Li X</w:t>
            </w:r>
            <w:r w:rsidRPr="00E7564B">
              <w:rPr>
                <w:sz w:val="24"/>
                <w:szCs w:val="24"/>
                <w:vertAlign w:val="superscript"/>
              </w:rPr>
              <w:t>#</w:t>
            </w:r>
            <w:r w:rsidRPr="00E7564B">
              <w:rPr>
                <w:sz w:val="24"/>
                <w:szCs w:val="24"/>
              </w:rPr>
              <w:t xml:space="preserve">, Wang D, Yu L*. Prognostic and Predictive Values of Metabolic Parameters of 18F-FDG PET/CT in Patients With Non-Small Cell Lung Cancer Treated With Chemotherapy. Mol Imaging. 2019 Jan-Dec;18:1536012119846025. </w:t>
            </w:r>
            <w:proofErr w:type="spellStart"/>
            <w:r w:rsidRPr="00E7564B">
              <w:rPr>
                <w:sz w:val="24"/>
                <w:szCs w:val="24"/>
              </w:rPr>
              <w:t>doi</w:t>
            </w:r>
            <w:proofErr w:type="spellEnd"/>
            <w:r w:rsidRPr="00E7564B">
              <w:rPr>
                <w:sz w:val="24"/>
                <w:szCs w:val="24"/>
              </w:rPr>
              <w:t>: 10.1177/1536012119846025</w:t>
            </w:r>
            <w:r w:rsidRPr="00E7564B">
              <w:rPr>
                <w:rFonts w:hint="eastAsia"/>
                <w:sz w:val="24"/>
                <w:szCs w:val="24"/>
              </w:rPr>
              <w:t>．</w:t>
            </w:r>
          </w:p>
          <w:p w14:paraId="4C43452F" w14:textId="77777777" w:rsidR="00E11991" w:rsidRPr="00E7564B" w:rsidRDefault="00E11991" w:rsidP="00E11991">
            <w:pPr>
              <w:widowControl/>
              <w:jc w:val="left"/>
              <w:rPr>
                <w:sz w:val="24"/>
                <w:szCs w:val="24"/>
              </w:rPr>
            </w:pPr>
            <w:r w:rsidRPr="00E7564B">
              <w:rPr>
                <w:sz w:val="24"/>
                <w:szCs w:val="24"/>
              </w:rPr>
              <w:t>5.Shen H</w:t>
            </w:r>
            <w:r w:rsidRPr="00E7564B">
              <w:rPr>
                <w:sz w:val="24"/>
                <w:szCs w:val="24"/>
                <w:vertAlign w:val="superscript"/>
              </w:rPr>
              <w:t>#</w:t>
            </w:r>
            <w:r w:rsidRPr="00E7564B">
              <w:rPr>
                <w:sz w:val="24"/>
                <w:szCs w:val="24"/>
              </w:rPr>
              <w:t>, Chen L</w:t>
            </w:r>
            <w:r w:rsidRPr="00E7564B">
              <w:rPr>
                <w:sz w:val="24"/>
                <w:szCs w:val="24"/>
                <w:vertAlign w:val="superscript"/>
              </w:rPr>
              <w:t>#</w:t>
            </w:r>
            <w:r w:rsidRPr="00E7564B">
              <w:rPr>
                <w:sz w:val="24"/>
                <w:szCs w:val="24"/>
              </w:rPr>
              <w:t xml:space="preserve">, Liu K, Zhao K, Li J, Yu L, Ye H, Zhu W*. A subregion-based positron emission tomography/computed tomography (PET/CT) radiomics model for the classification of non-small cell lung cancer histopathological subtypes. Quant Imaging Med Surg. 2021 Jul;11(7):2918-2932. </w:t>
            </w:r>
            <w:proofErr w:type="spellStart"/>
            <w:r w:rsidRPr="00E7564B">
              <w:rPr>
                <w:sz w:val="24"/>
                <w:szCs w:val="24"/>
              </w:rPr>
              <w:t>doi</w:t>
            </w:r>
            <w:proofErr w:type="spellEnd"/>
            <w:r w:rsidRPr="00E7564B">
              <w:rPr>
                <w:sz w:val="24"/>
                <w:szCs w:val="24"/>
              </w:rPr>
              <w:t>: 10.21037/qims-20-1182</w:t>
            </w:r>
            <w:r w:rsidRPr="00E7564B">
              <w:rPr>
                <w:rFonts w:hint="eastAsia"/>
                <w:sz w:val="24"/>
                <w:szCs w:val="24"/>
              </w:rPr>
              <w:t>．</w:t>
            </w:r>
          </w:p>
          <w:p w14:paraId="4BC1EDD2" w14:textId="77777777" w:rsidR="00E11991" w:rsidRPr="00E7564B" w:rsidRDefault="00E11991" w:rsidP="00E11991">
            <w:pPr>
              <w:widowControl/>
              <w:jc w:val="left"/>
              <w:rPr>
                <w:rFonts w:eastAsia="Segoe UI"/>
                <w:color w:val="212121"/>
                <w:sz w:val="24"/>
                <w:szCs w:val="24"/>
                <w:shd w:val="clear" w:color="auto" w:fill="FFFFFF"/>
              </w:rPr>
            </w:pPr>
          </w:p>
          <w:p w14:paraId="69CD71A5" w14:textId="77777777" w:rsidR="00E11991" w:rsidRDefault="00E11991" w:rsidP="00E11991">
            <w:pPr>
              <w:widowControl/>
              <w:jc w:val="left"/>
              <w:rPr>
                <w:rFonts w:ascii="Segoe UI" w:eastAsia="Segoe UI" w:hAnsi="Segoe UI" w:cs="Segoe UI"/>
                <w:color w:val="212121"/>
                <w:sz w:val="15"/>
                <w:szCs w:val="15"/>
                <w:shd w:val="clear" w:color="auto" w:fill="FFFFFF"/>
              </w:rPr>
            </w:pPr>
          </w:p>
          <w:p w14:paraId="651BE781" w14:textId="77777777" w:rsidR="00EE2933" w:rsidRPr="00EE2933" w:rsidRDefault="00EE2933" w:rsidP="00EE2933">
            <w:pPr>
              <w:widowControl/>
              <w:jc w:val="left"/>
              <w:rPr>
                <w:rFonts w:ascii="Segoe UI" w:eastAsia="Segoe UI" w:hAnsi="Segoe UI" w:cs="Segoe UI"/>
                <w:color w:val="212121"/>
                <w:sz w:val="24"/>
                <w:szCs w:val="24"/>
                <w:shd w:val="clear" w:color="auto" w:fill="FFFFFF"/>
              </w:rPr>
            </w:pPr>
          </w:p>
          <w:p w14:paraId="7A8D3FB0" w14:textId="77777777" w:rsidR="00EE2933" w:rsidRPr="00E7564B" w:rsidRDefault="00EE2933" w:rsidP="00E7564B">
            <w:pPr>
              <w:spacing w:line="360" w:lineRule="auto"/>
              <w:rPr>
                <w:rFonts w:ascii="FangSong" w:eastAsia="FangSong" w:hAnsi="FangSong" w:cs="SimSun"/>
                <w:b/>
                <w:color w:val="000000"/>
                <w:kern w:val="0"/>
                <w:sz w:val="24"/>
                <w:szCs w:val="24"/>
              </w:rPr>
            </w:pPr>
            <w:r w:rsidRPr="00E7564B">
              <w:rPr>
                <w:rFonts w:ascii="FangSong" w:eastAsia="FangSong" w:hAnsi="FangSong" w:cs="SimSun" w:hint="eastAsia"/>
                <w:b/>
                <w:color w:val="000000"/>
                <w:kern w:val="0"/>
                <w:sz w:val="24"/>
                <w:szCs w:val="24"/>
              </w:rPr>
              <w:lastRenderedPageBreak/>
              <w:t>知识产权和标准规范目录：</w:t>
            </w:r>
          </w:p>
          <w:p w14:paraId="17D13E7F" w14:textId="77777777" w:rsidR="00EE2933" w:rsidRPr="00E7564B" w:rsidRDefault="00EE2933" w:rsidP="00E7564B">
            <w:pPr>
              <w:spacing w:line="360" w:lineRule="auto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知识产权（标准）类别</w:t>
            </w:r>
            <w:r w:rsidRPr="00E7564B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:发明专利</w:t>
            </w:r>
          </w:p>
          <w:p w14:paraId="515755D8" w14:textId="77777777" w:rsidR="00EE2933" w:rsidRPr="00E7564B" w:rsidRDefault="00EE2933" w:rsidP="00E7564B">
            <w:pPr>
              <w:spacing w:line="360" w:lineRule="auto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知识产权（标准）具体名称</w:t>
            </w:r>
            <w:r w:rsidRPr="00E7564B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:一种基于深度学习方法的自动生成医学影像诊断报告的方法</w:t>
            </w:r>
          </w:p>
          <w:p w14:paraId="1E8512CB" w14:textId="77777777" w:rsidR="00EE2933" w:rsidRPr="00E7564B" w:rsidRDefault="00EE2933" w:rsidP="00E7564B">
            <w:pPr>
              <w:spacing w:line="360" w:lineRule="auto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国家（地区）：中国</w:t>
            </w:r>
          </w:p>
          <w:p w14:paraId="722EA89F" w14:textId="77777777" w:rsidR="00EE2933" w:rsidRPr="00E7564B" w:rsidRDefault="00EE2933" w:rsidP="00E7564B">
            <w:pPr>
              <w:spacing w:line="360" w:lineRule="auto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授权号（标准）编号：</w:t>
            </w:r>
            <w:r w:rsidRPr="00E7564B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CN 109065110 B</w:t>
            </w:r>
          </w:p>
          <w:p w14:paraId="0307C26B" w14:textId="77777777" w:rsidR="00EE2933" w:rsidRPr="00E7564B" w:rsidRDefault="00EE2933" w:rsidP="00E7564B">
            <w:pPr>
              <w:spacing w:line="360" w:lineRule="auto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授权（标准实施）日期：</w:t>
            </w:r>
            <w:r w:rsidRPr="00E7564B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2021-10-19</w:t>
            </w:r>
          </w:p>
          <w:p w14:paraId="5BBA30A7" w14:textId="77777777" w:rsidR="00EE2933" w:rsidRPr="00E7564B" w:rsidRDefault="00EE2933" w:rsidP="00E7564B">
            <w:pPr>
              <w:spacing w:line="360" w:lineRule="auto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证书编号（标准批准发布部门）：</w:t>
            </w:r>
            <w:r w:rsidRPr="00E7564B"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  <w:t>ZL 2018 1 0758999.4</w:t>
            </w:r>
          </w:p>
          <w:p w14:paraId="10E94FD7" w14:textId="77777777" w:rsidR="00EE2933" w:rsidRPr="00E7564B" w:rsidRDefault="00EE2933" w:rsidP="00E7564B">
            <w:pPr>
              <w:spacing w:line="360" w:lineRule="auto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权利人（标准起草单位）：哈尔滨工业大学、海南省肿瘤医院</w:t>
            </w:r>
          </w:p>
          <w:p w14:paraId="61A89510" w14:textId="77777777" w:rsidR="00EE2933" w:rsidRPr="00E7564B" w:rsidRDefault="00EE2933" w:rsidP="00E7564B">
            <w:pPr>
              <w:spacing w:line="360" w:lineRule="auto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发明人（标准起草人）：苏统华、于丽娟、霍栋</w:t>
            </w:r>
          </w:p>
          <w:p w14:paraId="1B6B7C3A" w14:textId="77777777" w:rsidR="00EE2933" w:rsidRPr="00E7564B" w:rsidRDefault="00EE2933" w:rsidP="00E7564B">
            <w:pPr>
              <w:spacing w:line="360" w:lineRule="auto"/>
              <w:rPr>
                <w:rFonts w:ascii="FangSong" w:eastAsia="FangSong" w:hAnsi="FangSong" w:cs="SimSun"/>
                <w:color w:val="000000"/>
                <w:kern w:val="0"/>
                <w:sz w:val="24"/>
                <w:szCs w:val="24"/>
              </w:rPr>
            </w:pPr>
            <w:r w:rsidRPr="00E7564B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发明专利（标准）有效状态：有效</w:t>
            </w:r>
          </w:p>
          <w:p w14:paraId="084FF2C3" w14:textId="72A48CA9" w:rsidR="000F6B7F" w:rsidRPr="00EE2933" w:rsidRDefault="000F6B7F" w:rsidP="00EE2933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0F6B7F" w14:paraId="7DEA20B4" w14:textId="77777777" w:rsidTr="0024545C">
        <w:trPr>
          <w:trHeight w:val="1654"/>
          <w:jc w:val="center"/>
        </w:trPr>
        <w:tc>
          <w:tcPr>
            <w:tcW w:w="2269" w:type="dxa"/>
            <w:vAlign w:val="center"/>
          </w:tcPr>
          <w:p w14:paraId="4E76FFD4" w14:textId="77777777" w:rsidR="000F6B7F" w:rsidRDefault="00744332">
            <w:pPr>
              <w:spacing w:line="440" w:lineRule="exact"/>
              <w:jc w:val="center"/>
              <w:rPr>
                <w:rFonts w:eastAsia="FangSong_GB2312"/>
                <w:bCs/>
                <w:sz w:val="28"/>
                <w:szCs w:val="24"/>
                <w:lang w:val="en"/>
              </w:rPr>
            </w:pPr>
            <w:r>
              <w:rPr>
                <w:rFonts w:eastAsia="FangSong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7548" w:type="dxa"/>
            <w:vAlign w:val="center"/>
          </w:tcPr>
          <w:p w14:paraId="46414141" w14:textId="308B8208" w:rsidR="000F6B7F" w:rsidRDefault="00531A1C" w:rsidP="00E7564B">
            <w:pPr>
              <w:numPr>
                <w:ilvl w:val="0"/>
                <w:numId w:val="1"/>
              </w:numPr>
              <w:spacing w:line="440" w:lineRule="exac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于丽娟，主任医师，教授，海南省肿瘤医院</w:t>
            </w:r>
            <w:r w:rsidR="00744332">
              <w:rPr>
                <w:rFonts w:eastAsia="FangSong_GB2312"/>
                <w:bCs/>
                <w:sz w:val="24"/>
                <w:szCs w:val="24"/>
              </w:rPr>
              <w:t>；</w:t>
            </w:r>
          </w:p>
          <w:p w14:paraId="50714144" w14:textId="77777777" w:rsidR="00531A1C" w:rsidRDefault="00531A1C" w:rsidP="00E7564B">
            <w:pPr>
              <w:numPr>
                <w:ilvl w:val="0"/>
                <w:numId w:val="1"/>
              </w:numPr>
              <w:spacing w:line="440" w:lineRule="exac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陆佩欧，副主任医师，哈尔滨医科大学附属肿瘤医院</w:t>
            </w:r>
          </w:p>
          <w:p w14:paraId="23E1A1B3" w14:textId="77777777" w:rsidR="00531A1C" w:rsidRDefault="00531A1C" w:rsidP="00E7564B">
            <w:pPr>
              <w:numPr>
                <w:ilvl w:val="0"/>
                <w:numId w:val="1"/>
              </w:numPr>
              <w:spacing w:line="440" w:lineRule="exac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李雪艳，主治医师，海南省肿瘤医院</w:t>
            </w:r>
          </w:p>
          <w:p w14:paraId="22051B42" w14:textId="77777777" w:rsidR="00AD52C4" w:rsidRDefault="00AD52C4" w:rsidP="00E7564B">
            <w:pPr>
              <w:numPr>
                <w:ilvl w:val="0"/>
                <w:numId w:val="1"/>
              </w:numPr>
              <w:spacing w:line="440" w:lineRule="exac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李迎辞，主治医师，哈尔滨医科大学附属肿瘤医院</w:t>
            </w:r>
          </w:p>
          <w:p w14:paraId="38F3748A" w14:textId="6B6F6FB8" w:rsidR="00D76CD1" w:rsidRDefault="00D76CD1" w:rsidP="00E7564B">
            <w:pPr>
              <w:numPr>
                <w:ilvl w:val="0"/>
                <w:numId w:val="1"/>
              </w:numPr>
              <w:spacing w:line="440" w:lineRule="exac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王洪凯，教授，大连理工大学</w:t>
            </w:r>
          </w:p>
          <w:p w14:paraId="6ECAA97F" w14:textId="77777777" w:rsidR="00AD52C4" w:rsidRDefault="00AD52C4" w:rsidP="00D76CD1">
            <w:pPr>
              <w:numPr>
                <w:ilvl w:val="0"/>
                <w:numId w:val="1"/>
              </w:numPr>
              <w:spacing w:line="440" w:lineRule="exac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朱闻韬，研究员，之江实验室</w:t>
            </w:r>
          </w:p>
          <w:p w14:paraId="58B64588" w14:textId="77777777" w:rsidR="005D5DB8" w:rsidRDefault="00DA5B48" w:rsidP="00AD52C4">
            <w:pPr>
              <w:numPr>
                <w:ilvl w:val="0"/>
                <w:numId w:val="1"/>
              </w:numPr>
              <w:spacing w:line="440" w:lineRule="exac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苏统华，</w:t>
            </w:r>
            <w:r w:rsidR="007660E6">
              <w:rPr>
                <w:rFonts w:eastAsia="FangSong_GB2312" w:hint="eastAsia"/>
                <w:bCs/>
                <w:sz w:val="24"/>
                <w:szCs w:val="24"/>
              </w:rPr>
              <w:t>副</w:t>
            </w:r>
            <w:r>
              <w:rPr>
                <w:rFonts w:eastAsia="FangSong_GB2312"/>
                <w:bCs/>
                <w:sz w:val="24"/>
                <w:szCs w:val="24"/>
              </w:rPr>
              <w:t>教授，哈尔滨工业大学</w:t>
            </w:r>
          </w:p>
          <w:p w14:paraId="6FD56565" w14:textId="2D1DC348" w:rsidR="00DA5B48" w:rsidRDefault="005D5DB8" w:rsidP="00AD52C4">
            <w:pPr>
              <w:numPr>
                <w:ilvl w:val="0"/>
                <w:numId w:val="1"/>
              </w:numPr>
              <w:spacing w:line="440" w:lineRule="exac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林秀艳，主治医师，海南省肿瘤医院</w:t>
            </w:r>
          </w:p>
          <w:p w14:paraId="06296A92" w14:textId="4C6A50E5" w:rsidR="000F6B7F" w:rsidRDefault="000F6B7F" w:rsidP="00E7564B">
            <w:pPr>
              <w:spacing w:line="440" w:lineRule="exact"/>
              <w:ind w:left="360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 w:rsidR="000F6B7F" w14:paraId="427864C6" w14:textId="77777777" w:rsidTr="0024545C">
        <w:trPr>
          <w:trHeight w:val="948"/>
          <w:jc w:val="center"/>
        </w:trPr>
        <w:tc>
          <w:tcPr>
            <w:tcW w:w="2269" w:type="dxa"/>
            <w:vAlign w:val="center"/>
          </w:tcPr>
          <w:p w14:paraId="19F5860A" w14:textId="77777777" w:rsidR="000F6B7F" w:rsidRDefault="00744332">
            <w:pPr>
              <w:spacing w:line="440" w:lineRule="exact"/>
              <w:jc w:val="center"/>
              <w:rPr>
                <w:rFonts w:eastAsia="FangSong"/>
                <w:bCs/>
                <w:sz w:val="24"/>
                <w:szCs w:val="24"/>
              </w:rPr>
            </w:pPr>
            <w:r>
              <w:rPr>
                <w:rFonts w:eastAsia="FangSong"/>
                <w:bCs/>
                <w:sz w:val="28"/>
                <w:szCs w:val="24"/>
              </w:rPr>
              <w:t>主要完成单位</w:t>
            </w:r>
          </w:p>
        </w:tc>
        <w:tc>
          <w:tcPr>
            <w:tcW w:w="7548" w:type="dxa"/>
            <w:vAlign w:val="center"/>
          </w:tcPr>
          <w:p w14:paraId="7B23EFCB" w14:textId="77777777" w:rsidR="000F6B7F" w:rsidRDefault="00744332">
            <w:pPr>
              <w:spacing w:line="440" w:lineRule="exact"/>
              <w:jc w:val="lef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1.</w:t>
            </w:r>
            <w:r>
              <w:rPr>
                <w:rFonts w:eastAsia="FangSong_GB2312"/>
                <w:bCs/>
                <w:sz w:val="24"/>
                <w:szCs w:val="24"/>
              </w:rPr>
              <w:t>单位名称：</w:t>
            </w:r>
            <w:r w:rsidR="00AD52C4">
              <w:rPr>
                <w:rFonts w:eastAsia="FangSong_GB2312"/>
                <w:bCs/>
                <w:sz w:val="24"/>
                <w:szCs w:val="24"/>
              </w:rPr>
              <w:t>海南省肿瘤医院</w:t>
            </w:r>
          </w:p>
          <w:p w14:paraId="2CB3277F" w14:textId="77777777" w:rsidR="00AD52C4" w:rsidRDefault="00744332" w:rsidP="00E7564B">
            <w:pPr>
              <w:spacing w:line="440" w:lineRule="exac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2.</w:t>
            </w:r>
            <w:r>
              <w:rPr>
                <w:rFonts w:eastAsia="FangSong_GB2312"/>
                <w:bCs/>
                <w:sz w:val="24"/>
                <w:szCs w:val="24"/>
              </w:rPr>
              <w:t>单位名称：</w:t>
            </w:r>
            <w:r w:rsidR="00AD52C4">
              <w:rPr>
                <w:rFonts w:eastAsia="FangSong_GB2312"/>
                <w:bCs/>
                <w:sz w:val="24"/>
                <w:szCs w:val="24"/>
              </w:rPr>
              <w:t>哈尔滨医科大学附属肿瘤医院</w:t>
            </w:r>
          </w:p>
          <w:p w14:paraId="2645A8A2" w14:textId="77777777" w:rsidR="000F6B7F" w:rsidRDefault="00744332">
            <w:pPr>
              <w:spacing w:line="440" w:lineRule="exact"/>
              <w:jc w:val="lef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3.</w:t>
            </w:r>
            <w:r>
              <w:rPr>
                <w:rFonts w:eastAsia="FangSong_GB2312"/>
                <w:bCs/>
                <w:sz w:val="24"/>
                <w:szCs w:val="24"/>
              </w:rPr>
              <w:t>单位名称：</w:t>
            </w:r>
            <w:r w:rsidR="00AD52C4">
              <w:rPr>
                <w:rFonts w:eastAsia="FangSong_GB2312"/>
                <w:bCs/>
                <w:sz w:val="24"/>
                <w:szCs w:val="24"/>
              </w:rPr>
              <w:t>大连理工大学</w:t>
            </w:r>
          </w:p>
          <w:p w14:paraId="596312CF" w14:textId="45FF534F" w:rsidR="000F6B7F" w:rsidRDefault="00AD52C4">
            <w:pPr>
              <w:spacing w:line="440" w:lineRule="exact"/>
              <w:jc w:val="left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4.</w:t>
            </w:r>
            <w:r>
              <w:rPr>
                <w:rFonts w:eastAsia="FangSong_GB2312"/>
                <w:bCs/>
                <w:sz w:val="24"/>
                <w:szCs w:val="24"/>
              </w:rPr>
              <w:t>单位名称：之江实验室</w:t>
            </w:r>
          </w:p>
          <w:p w14:paraId="48D585BC" w14:textId="77777777" w:rsidR="00D76CD1" w:rsidRDefault="00D76CD1">
            <w:pPr>
              <w:spacing w:line="440" w:lineRule="exact"/>
              <w:jc w:val="left"/>
              <w:rPr>
                <w:rFonts w:eastAsia="FangSong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5.</w:t>
            </w:r>
            <w:r>
              <w:rPr>
                <w:rFonts w:eastAsia="FangSong_GB2312"/>
                <w:bCs/>
                <w:sz w:val="24"/>
                <w:szCs w:val="24"/>
              </w:rPr>
              <w:t>单位</w:t>
            </w:r>
            <w:r>
              <w:rPr>
                <w:rFonts w:eastAsia="FangSong_GB2312" w:hint="eastAsia"/>
                <w:bCs/>
                <w:sz w:val="24"/>
                <w:szCs w:val="24"/>
              </w:rPr>
              <w:t>名称：哈尔滨工业</w:t>
            </w:r>
            <w:r w:rsidR="00CA541E">
              <w:rPr>
                <w:rFonts w:eastAsia="FangSong_GB2312" w:hint="eastAsia"/>
                <w:bCs/>
                <w:sz w:val="24"/>
                <w:szCs w:val="24"/>
              </w:rPr>
              <w:t>大学</w:t>
            </w:r>
          </w:p>
        </w:tc>
      </w:tr>
    </w:tbl>
    <w:p w14:paraId="76D21674" w14:textId="77777777" w:rsidR="000F6B7F" w:rsidRDefault="000F6B7F">
      <w:pPr>
        <w:spacing w:line="440" w:lineRule="exact"/>
        <w:outlineLvl w:val="1"/>
        <w:rPr>
          <w:rFonts w:ascii="FangSong_GB2312" w:eastAsia="FangSong_GB2312" w:hAnsi="FangSong_GB2312" w:cs="FangSong_GB2312"/>
          <w:b/>
          <w:bCs/>
          <w:sz w:val="32"/>
          <w:szCs w:val="32"/>
        </w:rPr>
      </w:pPr>
    </w:p>
    <w:sectPr w:rsidR="000F6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17" w:bottom="1440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EC20" w14:textId="77777777" w:rsidR="00C96457" w:rsidRDefault="00C96457">
      <w:r>
        <w:separator/>
      </w:r>
    </w:p>
  </w:endnote>
  <w:endnote w:type="continuationSeparator" w:id="0">
    <w:p w14:paraId="315A0B46" w14:textId="77777777" w:rsidR="00C96457" w:rsidRDefault="00C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20B0604020202020204"/>
    <w:charset w:val="86"/>
    <w:family w:val="auto"/>
    <w:pitch w:val="default"/>
    <w:sig w:usb0="00000000" w:usb1="080E0000" w:usb2="00000000" w:usb3="00000000" w:csb0="00040000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906F" w14:textId="77777777" w:rsidR="00E7564B" w:rsidRDefault="00E75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DECD" w14:textId="77777777" w:rsidR="000F6B7F" w:rsidRDefault="00C96457">
    <w:pPr>
      <w:pStyle w:val="Footer"/>
    </w:pPr>
    <w:r>
      <w:pict w14:anchorId="7829E5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85.95pt;margin-top:-7.3pt;width:76.7pt;height:18.5pt;z-index:1;mso-wrap-style:square;mso-wrap-edited:f;mso-width-percent:0;mso-height-percent:0;mso-position-horizontal-relative:margin;mso-width-percent:0;mso-height-percent:0;mso-width-relative:page;mso-height-relative:page;v-text-anchor:top" filled="f" stroked="f">
          <v:textbox inset="0,0,0,0">
            <w:txbxContent>
              <w:p w14:paraId="03D9DCBE" w14:textId="77777777" w:rsidR="000F6B7F" w:rsidRDefault="00744332">
                <w:pPr>
                  <w:snapToGrid w:val="0"/>
                  <w:ind w:rightChars="19" w:right="40"/>
                  <w:rPr>
                    <w:rFonts w:ascii="SimSun" w:hAnsi="SimSun" w:cs="SimSun"/>
                    <w:sz w:val="28"/>
                    <w:szCs w:val="28"/>
                  </w:rPr>
                </w:pPr>
                <w:r>
                  <w:rPr>
                    <w:rFonts w:ascii="SimSun" w:hAnsi="SimSun" w:cs="SimSun" w:hint="eastAsia"/>
                    <w:sz w:val="28"/>
                    <w:szCs w:val="28"/>
                  </w:rPr>
                  <w:t xml:space="preserve">  — </w:t>
                </w:r>
                <w:r>
                  <w:rPr>
                    <w:rFonts w:ascii="SimSun" w:hAnsi="SimSun" w:cs="SimSun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SimSun" w:hAnsi="SimSun" w:cs="SimSun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SimSun" w:hAnsi="SimSun" w:cs="SimSun" w:hint="eastAsia"/>
                    <w:sz w:val="28"/>
                    <w:szCs w:val="28"/>
                  </w:rPr>
                  <w:fldChar w:fldCharType="separate"/>
                </w:r>
                <w:r w:rsidR="008F19D5">
                  <w:rPr>
                    <w:rFonts w:ascii="SimSun" w:hAnsi="SimSun" w:cs="SimSun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SimSun" w:hAnsi="SimSun" w:cs="SimSun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SimSun" w:hAnsi="SimSun" w:cs="SimSun" w:hint="eastAsia"/>
                    <w:sz w:val="28"/>
                    <w:szCs w:val="28"/>
                  </w:rPr>
                  <w:t xml:space="preserve"> —</w:t>
                </w:r>
              </w:p>
              <w:p w14:paraId="57F62755" w14:textId="77777777" w:rsidR="000F6B7F" w:rsidRDefault="000F6B7F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E420" w14:textId="77777777" w:rsidR="00E7564B" w:rsidRDefault="00E75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1681" w14:textId="77777777" w:rsidR="00C96457" w:rsidRDefault="00C96457">
      <w:r>
        <w:separator/>
      </w:r>
    </w:p>
  </w:footnote>
  <w:footnote w:type="continuationSeparator" w:id="0">
    <w:p w14:paraId="0B1F6E7E" w14:textId="77777777" w:rsidR="00C96457" w:rsidRDefault="00C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A881" w14:textId="77777777" w:rsidR="00E7564B" w:rsidRDefault="00E75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94E" w14:textId="77777777" w:rsidR="000F6B7F" w:rsidRDefault="000F6B7F">
    <w:pPr>
      <w:pStyle w:val="Header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118E" w14:textId="77777777" w:rsidR="00E7564B" w:rsidRDefault="00E75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EB3A7F"/>
    <w:multiLevelType w:val="singleLevel"/>
    <w:tmpl w:val="E1EB3A7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3574498"/>
    <w:multiLevelType w:val="hybridMultilevel"/>
    <w:tmpl w:val="E1204020"/>
    <w:lvl w:ilvl="0" w:tplc="CCA46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0E7C9F"/>
    <w:multiLevelType w:val="hybridMultilevel"/>
    <w:tmpl w:val="539C155C"/>
    <w:lvl w:ilvl="0" w:tplc="CCA467FE">
      <w:start w:val="1"/>
      <w:numFmt w:val="decimal"/>
      <w:lvlText w:val="%1."/>
      <w:lvlJc w:val="left"/>
      <w:pPr>
        <w:ind w:left="2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00" w:hanging="420"/>
      </w:pPr>
    </w:lvl>
    <w:lvl w:ilvl="2" w:tplc="0409001B" w:tentative="1">
      <w:start w:val="1"/>
      <w:numFmt w:val="lowerRoman"/>
      <w:lvlText w:val="%3."/>
      <w:lvlJc w:val="righ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9" w:tentative="1">
      <w:start w:val="1"/>
      <w:numFmt w:val="lowerLetter"/>
      <w:lvlText w:val="%5)"/>
      <w:lvlJc w:val="left"/>
      <w:pPr>
        <w:ind w:left="4060" w:hanging="420"/>
      </w:pPr>
    </w:lvl>
    <w:lvl w:ilvl="5" w:tplc="0409001B" w:tentative="1">
      <w:start w:val="1"/>
      <w:numFmt w:val="lowerRoman"/>
      <w:lvlText w:val="%6."/>
      <w:lvlJc w:val="righ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9" w:tentative="1">
      <w:start w:val="1"/>
      <w:numFmt w:val="lowerLetter"/>
      <w:lvlText w:val="%8)"/>
      <w:lvlJc w:val="left"/>
      <w:pPr>
        <w:ind w:left="5320" w:hanging="420"/>
      </w:pPr>
    </w:lvl>
    <w:lvl w:ilvl="8" w:tplc="0409001B" w:tentative="1">
      <w:start w:val="1"/>
      <w:numFmt w:val="lowerRoman"/>
      <w:lvlText w:val="%9."/>
      <w:lvlJc w:val="right"/>
      <w:pPr>
        <w:ind w:left="5740" w:hanging="420"/>
      </w:pPr>
    </w:lvl>
  </w:abstractNum>
  <w:num w:numId="1" w16cid:durableId="353314729">
    <w:abstractNumId w:val="1"/>
  </w:num>
  <w:num w:numId="2" w16cid:durableId="207685466">
    <w:abstractNumId w:val="0"/>
  </w:num>
  <w:num w:numId="3" w16cid:durableId="49611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500"/>
  <w:drawingGridHorizontalSpacing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SpBfAfterPgBrk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D8FF364E"/>
    <w:rsid w:val="F32E5334"/>
    <w:rsid w:val="FFFF4A6C"/>
    <w:rsid w:val="00022483"/>
    <w:rsid w:val="00034BFB"/>
    <w:rsid w:val="000A7C13"/>
    <w:rsid w:val="000F68C0"/>
    <w:rsid w:val="000F6B7F"/>
    <w:rsid w:val="00172A27"/>
    <w:rsid w:val="002229BA"/>
    <w:rsid w:val="0024545C"/>
    <w:rsid w:val="00271D04"/>
    <w:rsid w:val="00300385"/>
    <w:rsid w:val="004F7034"/>
    <w:rsid w:val="005111F2"/>
    <w:rsid w:val="00531A1C"/>
    <w:rsid w:val="00543E1E"/>
    <w:rsid w:val="00595696"/>
    <w:rsid w:val="005D5DB8"/>
    <w:rsid w:val="005E38DC"/>
    <w:rsid w:val="006043B1"/>
    <w:rsid w:val="006A0419"/>
    <w:rsid w:val="00744332"/>
    <w:rsid w:val="007660E6"/>
    <w:rsid w:val="007A44F5"/>
    <w:rsid w:val="0089578B"/>
    <w:rsid w:val="008A7065"/>
    <w:rsid w:val="008F19D5"/>
    <w:rsid w:val="00911746"/>
    <w:rsid w:val="009776E2"/>
    <w:rsid w:val="0099407E"/>
    <w:rsid w:val="009B4595"/>
    <w:rsid w:val="00A974A7"/>
    <w:rsid w:val="00AD52C4"/>
    <w:rsid w:val="00C41D18"/>
    <w:rsid w:val="00C96457"/>
    <w:rsid w:val="00CA541E"/>
    <w:rsid w:val="00CC30B1"/>
    <w:rsid w:val="00D14D83"/>
    <w:rsid w:val="00D55DF1"/>
    <w:rsid w:val="00D76CD1"/>
    <w:rsid w:val="00DA5B48"/>
    <w:rsid w:val="00E11991"/>
    <w:rsid w:val="00E43727"/>
    <w:rsid w:val="00E7564B"/>
    <w:rsid w:val="00E944F1"/>
    <w:rsid w:val="00EE2933"/>
    <w:rsid w:val="00EF3218"/>
    <w:rsid w:val="00F6608C"/>
    <w:rsid w:val="00FC1056"/>
    <w:rsid w:val="00FF679F"/>
    <w:rsid w:val="2ADE9371"/>
    <w:rsid w:val="3ECB47D7"/>
    <w:rsid w:val="6FF74C7A"/>
    <w:rsid w:val="7ADC37DD"/>
    <w:rsid w:val="7BFF7F87"/>
    <w:rsid w:val="7EEF20F4"/>
    <w:rsid w:val="7F5F3CBC"/>
    <w:rsid w:val="7FE9B98C"/>
    <w:rsid w:val="7FE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06242"/>
  <w15:docId w15:val="{0DD2EC37-3331-4250-A02C-98D2DFCC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69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696"/>
    <w:rPr>
      <w:kern w:val="2"/>
      <w:sz w:val="18"/>
      <w:szCs w:val="18"/>
    </w:rPr>
  </w:style>
  <w:style w:type="paragraph" w:styleId="PlainText">
    <w:name w:val="Plain Text"/>
    <w:basedOn w:val="Normal"/>
    <w:link w:val="PlainTextChar"/>
    <w:qFormat/>
    <w:rsid w:val="008A7065"/>
    <w:pPr>
      <w:spacing w:line="360" w:lineRule="auto"/>
      <w:ind w:firstLineChars="200" w:firstLine="480"/>
    </w:pPr>
    <w:rPr>
      <w:rFonts w:ascii="FangSong_GB2312" w:hAnsi="Calibri"/>
      <w:sz w:val="24"/>
      <w:szCs w:val="24"/>
    </w:rPr>
  </w:style>
  <w:style w:type="character" w:customStyle="1" w:styleId="PlainTextChar">
    <w:name w:val="Plain Text Char"/>
    <w:link w:val="PlainText"/>
    <w:rsid w:val="008A7065"/>
    <w:rPr>
      <w:rFonts w:ascii="FangSong_GB2312" w:hAnsi="Calibri"/>
      <w:kern w:val="2"/>
      <w:sz w:val="24"/>
      <w:szCs w:val="24"/>
    </w:rPr>
  </w:style>
  <w:style w:type="paragraph" w:styleId="Revision">
    <w:name w:val="Revision"/>
    <w:hidden/>
    <w:uiPriority w:val="99"/>
    <w:semiHidden/>
    <w:rsid w:val="007660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附件1</dc:title>
  <dc:creator>唐欢</dc:creator>
  <cp:lastModifiedBy>Tonghua Su</cp:lastModifiedBy>
  <cp:revision>12</cp:revision>
  <dcterms:created xsi:type="dcterms:W3CDTF">2020-06-18T15:39:00Z</dcterms:created>
  <dcterms:modified xsi:type="dcterms:W3CDTF">2022-12-14T07:03:00Z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